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93A2C" w14:textId="025CFC74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426480">
        <w:rPr>
          <w:rFonts w:cs="Arial"/>
          <w:b/>
          <w:noProof/>
          <w:sz w:val="24"/>
        </w:rPr>
        <w:t>S2-2103996</w:t>
      </w:r>
    </w:p>
    <w:p w14:paraId="1C194E1A" w14:textId="22FF0531" w:rsidR="00A61296" w:rsidRDefault="00A61296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May 17 – 28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bookmarkEnd w:id="0"/>
    <w:p w14:paraId="184BF8B3" w14:textId="2E622C8B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</w:p>
    <w:p w14:paraId="3590A7CC" w14:textId="2C0021DA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1AEF">
        <w:rPr>
          <w:rFonts w:ascii="Arial" w:hAnsi="Arial" w:cs="Arial"/>
          <w:b/>
        </w:rPr>
        <w:t>N</w:t>
      </w:r>
      <w:r w:rsidR="00165443">
        <w:rPr>
          <w:rFonts w:ascii="Arial" w:hAnsi="Arial" w:cs="Arial"/>
          <w:b/>
        </w:rPr>
        <w:t xml:space="preserve">ew </w:t>
      </w:r>
      <w:r>
        <w:rPr>
          <w:rFonts w:ascii="Arial" w:hAnsi="Arial" w:cs="Arial"/>
          <w:b/>
        </w:rPr>
        <w:t>Study on enhancement of support for Edge Computing in 5GC</w:t>
      </w:r>
    </w:p>
    <w:p w14:paraId="0981FC81" w14:textId="007E2DB1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Information</w:t>
      </w:r>
    </w:p>
    <w:p w14:paraId="5AC0879A" w14:textId="79493AD9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1.4</w:t>
      </w:r>
    </w:p>
    <w:p w14:paraId="271EF544" w14:textId="1C1F74B3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FS_enh</w:t>
      </w:r>
      <w:r w:rsidR="00451AEF">
        <w:rPr>
          <w:rFonts w:ascii="Arial" w:hAnsi="Arial" w:cs="Arial"/>
          <w:b/>
        </w:rPr>
        <w:t>²</w:t>
      </w:r>
      <w:r>
        <w:rPr>
          <w:rFonts w:ascii="Arial" w:hAnsi="Arial" w:cs="Arial"/>
          <w:b/>
        </w:rPr>
        <w:t>_EC</w:t>
      </w:r>
    </w:p>
    <w:p w14:paraId="65BCD981" w14:textId="19061CC6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>new Study on enhancement of support for Edge Computing in 5GC</w:t>
      </w:r>
      <w:r w:rsidRPr="00AA79A6">
        <w:rPr>
          <w:rFonts w:ascii="Arial" w:hAnsi="Arial" w:hint="eastAsia"/>
          <w:b/>
        </w:rPr>
        <w:t>.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4FEEC053"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A61296">
        <w:rPr>
          <w:lang w:val="fr-FR"/>
        </w:rPr>
        <w:t>²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commentRangeStart w:id="1"/>
            <w:r>
              <w:rPr>
                <w:lang w:val="fr-FR"/>
              </w:rPr>
              <w:t>X</w:t>
            </w:r>
            <w:commentRangeEnd w:id="1"/>
            <w:r>
              <w:rPr>
                <w:rStyle w:val="CommentReference"/>
                <w:rFonts w:ascii="Times New Roman" w:hAnsi="Times New Roman"/>
                <w:lang w:val="en-GB"/>
              </w:rPr>
              <w:commentReference w:id="1"/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proofErr w:type="spellStart"/>
            <w:r w:rsidRPr="009E3475">
              <w:rPr>
                <w:color w:val="4F81BD"/>
                <w:sz w:val="20"/>
              </w:rPr>
              <w:t>Feature</w:t>
            </w:r>
            <w:proofErr w:type="spellEnd"/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 xml:space="preserve">Work </w:t>
            </w:r>
            <w:proofErr w:type="spellStart"/>
            <w:r w:rsidRPr="009E3475">
              <w:rPr>
                <w:b w:val="0"/>
                <w:i/>
                <w:sz w:val="16"/>
              </w:rPr>
              <w:t>Task</w:t>
            </w:r>
            <w:proofErr w:type="spellEnd"/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rPr>
                <w:color w:val="4F81BD"/>
                <w:sz w:val="20"/>
              </w:rPr>
              <w:t>Study</w:t>
            </w:r>
            <w:proofErr w:type="spellEnd"/>
            <w:r w:rsidRPr="009E3475">
              <w:rPr>
                <w:color w:val="4F81BD"/>
                <w:sz w:val="20"/>
              </w:rPr>
              <w:t xml:space="preserve">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t>Title</w:t>
            </w:r>
            <w:proofErr w:type="spellEnd"/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of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commentRangeStart w:id="2"/>
      <w:r w:rsidRPr="009E3475">
        <w:lastRenderedPageBreak/>
        <w:t>2.3</w:t>
      </w:r>
      <w:r w:rsidRPr="009E3475">
        <w:tab/>
        <w:t>Other related Work Items and dependencies</w:t>
      </w:r>
      <w:commentRangeEnd w:id="2"/>
      <w:r w:rsidR="00433E2D">
        <w:rPr>
          <w:rStyle w:val="CommentReference"/>
          <w:rFonts w:ascii="Times New Roman" w:hAnsi="Times New Roman"/>
          <w:color w:val="000000"/>
        </w:rPr>
        <w:commentReference w:id="2"/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t>Other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(if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t>Title</w:t>
            </w:r>
            <w:proofErr w:type="spellEnd"/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of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  <w:r>
              <w:rPr>
                <w:lang w:val="fr-FR"/>
              </w:rPr>
              <w:t xml:space="preserve"> (</w:t>
            </w:r>
            <w:r w:rsidRPr="009E3475">
              <w:t>clause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proofErr w:type="spellStart"/>
            <w:r>
              <w:t>E</w:t>
            </w:r>
            <w:r w:rsidRPr="00F974C1">
              <w:t>nhancement</w:t>
            </w:r>
            <w:proofErr w:type="spellEnd"/>
            <w:r w:rsidRPr="00F974C1">
              <w:t xml:space="preserve"> of support for Edge </w:t>
            </w:r>
            <w:proofErr w:type="spellStart"/>
            <w:r w:rsidRPr="00F974C1">
              <w:t>Computing</w:t>
            </w:r>
            <w:proofErr w:type="spellEnd"/>
            <w:r w:rsidRPr="00F974C1">
              <w:t xml:space="preserve"> in 5G </w:t>
            </w:r>
            <w:proofErr w:type="spellStart"/>
            <w:r w:rsidRPr="00F974C1">
              <w:t>Core</w:t>
            </w:r>
            <w:proofErr w:type="spellEnd"/>
            <w:r w:rsidRPr="00F974C1">
              <w:t xml:space="preserve"> network</w:t>
            </w:r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1B5A6788" w:rsidR="00315CF9" w:rsidRPr="009E3475" w:rsidRDefault="00315CF9" w:rsidP="00315CF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t xml:space="preserve">Application Architecture for </w:t>
            </w:r>
            <w:proofErr w:type="spellStart"/>
            <w:r w:rsidRPr="009E3475">
              <w:t>enabling</w:t>
            </w:r>
            <w:proofErr w:type="spellEnd"/>
            <w:r w:rsidRPr="009E3475">
              <w:t xml:space="preserve"> EDGE Applications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proofErr w:type="spellEnd"/>
            <w:r w:rsidRPr="009E3475">
              <w:t xml:space="preserve"> to enable Edge </w:t>
            </w:r>
            <w:proofErr w:type="spellStart"/>
            <w:r w:rsidRPr="009E3475">
              <w:t>Computing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4536" w:type="dxa"/>
          </w:tcPr>
          <w:p w14:paraId="0AD406E8" w14:textId="6A15A853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>One of the customers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</w:t>
      </w:r>
      <w:proofErr w:type="gramStart"/>
      <w:r w:rsidRPr="009E3475">
        <w:t>experience, and</w:t>
      </w:r>
      <w:proofErr w:type="gramEnd"/>
      <w:r w:rsidRPr="009E3475">
        <w:t xml:space="preserve">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1A8A8830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R17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089AD406" w:rsidR="00F65C6D" w:rsidRDefault="00F65C6D" w:rsidP="00811EC7">
      <w:pPr>
        <w:rPr>
          <w:lang w:val="en-US"/>
        </w:rPr>
      </w:pPr>
      <w:r>
        <w:t xml:space="preserve">3GPP R17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the R17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46DCD3D2" w14:textId="69C7B502" w:rsidR="00F65C6D" w:rsidRDefault="00F65C6D" w:rsidP="00F65C6D">
      <w:pPr>
        <w:rPr>
          <w:lang w:val="en-US"/>
        </w:rPr>
      </w:pPr>
      <w:r>
        <w:rPr>
          <w:lang w:val="en-US"/>
        </w:rPr>
        <w:t>Existing specifications allow an AF to provide Traffic offloading rules targeting one UE, a group of UE or any UE ; they do not allow an AF to provide Traffic offloading rules targeting any UE 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3EC78DE1" w:rsidR="00F65C6D" w:rsidRPr="009E3475" w:rsidRDefault="00F65C6D" w:rsidP="00811EC7">
      <w:r>
        <w:t>Existing specifications support (23.501 § 5.6.7</w:t>
      </w:r>
      <w:r w:rsidR="00252F21">
        <w:t xml:space="preserve"> the following: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 xml:space="preserve">”. This is to ensure the same EAS server should be used to serve all members of a (pre-defined) Group. What the current specifications do not support is the possibility to make sure the same EAS server is used to serve all users having a joint activity, (gaming, </w:t>
      </w:r>
      <w:proofErr w:type="gramStart"/>
      <w:r w:rsidR="00252F21">
        <w:t>platooning,…</w:t>
      </w:r>
      <w:proofErr w:type="gramEnd"/>
      <w:r w:rsidR="00252F21">
        <w:t>) which may not be associated with a (pre-defined) Group.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28312201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 xml:space="preserve">The outcome from SA6 </w:t>
      </w:r>
      <w:r w:rsidR="00B35329">
        <w:t>work</w:t>
      </w:r>
      <w:r w:rsidR="00C62B9D" w:rsidRPr="009E3475">
        <w:t xml:space="preserve"> on Application Architecture for enabling Edge Applications (EDGEAPP)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</w:t>
      </w:r>
      <w:r w:rsidR="00B35329">
        <w:t>work</w:t>
      </w:r>
      <w:r w:rsidR="00E23DAE" w:rsidRPr="009E3475">
        <w:t xml:space="preserve">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76BD9800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>
        <w:rPr>
          <w:lang w:val="en-US"/>
        </w:rPr>
        <w:t>Support to fast and efficient 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(e.g., transfer delay, data rates, packet counts, traffic volumes)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r>
        <w:rPr>
          <w:lang w:val="en-US"/>
        </w:rPr>
        <w:t xml:space="preserve">mobile Edge platforms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17271FCA" w14:textId="64189668" w:rsidR="00433E2D" w:rsidRPr="00382159" w:rsidRDefault="00382159" w:rsidP="00B21448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</w:p>
    <w:p w14:paraId="5BFEF93D" w14:textId="185F32A8" w:rsidR="00A61296" w:rsidRPr="00A61296" w:rsidRDefault="00A61296" w:rsidP="00382159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A61296">
        <w:rPr>
          <w:lang w:val="en-US"/>
        </w:rPr>
        <w:t>Coordinate with ETSI MEC and ORAN, avoiding duplication and maximizing synergies.  </w:t>
      </w:r>
    </w:p>
    <w:p w14:paraId="70C804D0" w14:textId="378E0062" w:rsidR="00176FCA" w:rsidRDefault="005C2488" w:rsidP="00452E05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>Support to the definition of</w:t>
      </w:r>
      <w:r w:rsidR="000F73C7" w:rsidRPr="005C2488">
        <w:rPr>
          <w:lang w:val="en-US"/>
        </w:rPr>
        <w:t xml:space="preserve"> 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>for diverse</w:t>
      </w:r>
      <w:r w:rsidR="00176FCA">
        <w:rPr>
          <w:lang w:val="en-US"/>
        </w:rPr>
        <w:t xml:space="preserve"> collections of UE(s) i.e. diverse</w:t>
      </w:r>
      <w:r w:rsidRPr="005C2488">
        <w:rPr>
          <w:lang w:val="en-US"/>
        </w:rPr>
        <w:t xml:space="preserve"> categories of Users, of user subscriptions and of applications. </w:t>
      </w:r>
      <w:r w:rsidR="00176FCA">
        <w:rPr>
          <w:lang w:val="en-US"/>
        </w:rPr>
        <w:t xml:space="preserve">This includes </w:t>
      </w:r>
      <w:r w:rsidR="00176FCA" w:rsidRPr="00176FCA">
        <w:rPr>
          <w:lang w:val="en-US"/>
        </w:rPr>
        <w:t xml:space="preserve">providing Traffic offloading rules targeting </w:t>
      </w:r>
      <w:r w:rsidR="00176FCA" w:rsidRPr="00176FCA">
        <w:rPr>
          <w:lang w:val="en-US"/>
        </w:rPr>
        <w:t>any</w:t>
      </w:r>
      <w:r w:rsidR="00176FCA" w:rsidRPr="00176FCA">
        <w:rPr>
          <w:lang w:val="en-US"/>
        </w:rPr>
        <w:t xml:space="preserve"> UE</w:t>
      </w:r>
      <w:r w:rsidR="00176FCA" w:rsidRPr="00176FCA">
        <w:rPr>
          <w:lang w:val="en-US"/>
        </w:rPr>
        <w:t xml:space="preserve"> of a certain category or having subscribed to some services</w:t>
      </w:r>
      <w:r w:rsidR="00176FCA" w:rsidRPr="00176FCA">
        <w:rPr>
          <w:lang w:val="en-US"/>
        </w:rPr>
        <w:t xml:space="preserve"> without need to create a </w:t>
      </w:r>
      <w:r w:rsidR="00176FCA" w:rsidRPr="00176FCA">
        <w:rPr>
          <w:lang w:val="en-US"/>
        </w:rPr>
        <w:t xml:space="preserve">dedicated </w:t>
      </w:r>
      <w:r w:rsidR="00176FCA" w:rsidRPr="00176FCA">
        <w:rPr>
          <w:lang w:val="en-US"/>
        </w:rPr>
        <w:t>group</w:t>
      </w:r>
      <w:r w:rsidR="00176FCA" w:rsidRPr="00176FCA">
        <w:rPr>
          <w:lang w:val="en-US"/>
        </w:rPr>
        <w:t xml:space="preserve"> for this collection</w:t>
      </w:r>
      <w:r w:rsidR="00176FCA">
        <w:rPr>
          <w:lang w:val="en-US"/>
        </w:rPr>
        <w:t xml:space="preserve"> of UE(s).</w:t>
      </w:r>
    </w:p>
    <w:p w14:paraId="6DC83024" w14:textId="21A6E8AE" w:rsidR="00A61296" w:rsidRPr="00252F21" w:rsidRDefault="00BF0CE7" w:rsidP="00333D2F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252F21">
        <w:rPr>
          <w:lang w:val="en-US"/>
        </w:rPr>
        <w:t>Influence</w:t>
      </w:r>
      <w:r w:rsidR="00A61296" w:rsidRPr="00252F21">
        <w:rPr>
          <w:lang w:val="en-US"/>
        </w:rPr>
        <w:t xml:space="preserve"> PSA-UPF </w:t>
      </w:r>
      <w:r w:rsidR="00252F21" w:rsidRPr="00252F21">
        <w:rPr>
          <w:lang w:val="en-US"/>
        </w:rPr>
        <w:t>and EAS (</w:t>
      </w:r>
      <w:r w:rsidR="00A61296" w:rsidRPr="00252F21">
        <w:rPr>
          <w:lang w:val="en-US"/>
        </w:rPr>
        <w:t>re</w:t>
      </w:r>
      <w:r w:rsidR="00252F21" w:rsidRPr="00252F21">
        <w:rPr>
          <w:lang w:val="en-US"/>
        </w:rPr>
        <w:t>)</w:t>
      </w:r>
      <w:r w:rsidR="00A61296" w:rsidRPr="00252F21">
        <w:rPr>
          <w:lang w:val="en-US"/>
        </w:rPr>
        <w:t xml:space="preserve">location for </w:t>
      </w:r>
      <w:r w:rsidRPr="00252F21">
        <w:rPr>
          <w:lang w:val="en-US"/>
        </w:rPr>
        <w:t>collection</w:t>
      </w:r>
      <w:r w:rsidR="00A61296" w:rsidRPr="00252F21">
        <w:rPr>
          <w:lang w:val="en-US"/>
        </w:rPr>
        <w:t xml:space="preserve"> of UEs in scenarios when UE(s)</w:t>
      </w:r>
      <w:r w:rsidR="000F73C7" w:rsidRPr="00252F21">
        <w:rPr>
          <w:lang w:val="en-US"/>
        </w:rPr>
        <w:t xml:space="preserve"> </w:t>
      </w:r>
      <w:r w:rsidR="00252F21" w:rsidRPr="00252F21">
        <w:rPr>
          <w:lang w:val="en-US"/>
        </w:rPr>
        <w:t xml:space="preserve">should use </w:t>
      </w:r>
      <w:r w:rsidR="00252F21">
        <w:rPr>
          <w:lang w:val="en-US"/>
        </w:rPr>
        <w:t xml:space="preserve">the </w:t>
      </w:r>
      <w:r w:rsidR="00A61296" w:rsidRPr="00252F21">
        <w:rPr>
          <w:lang w:val="en-US"/>
        </w:rPr>
        <w:t>same Edge Application Server</w:t>
      </w:r>
      <w:r w:rsidR="00252F21" w:rsidRPr="00252F21">
        <w:rPr>
          <w:lang w:val="en-US"/>
        </w:rPr>
        <w:t xml:space="preserve"> and are not members of a pre-defined group</w:t>
      </w:r>
      <w:r w:rsidR="00252F21">
        <w:rPr>
          <w:lang w:val="en-US"/>
        </w:rPr>
        <w:t xml:space="preserve">, e.g. </w:t>
      </w:r>
    </w:p>
    <w:p w14:paraId="7500EF56" w14:textId="21898E58" w:rsidR="00A61296" w:rsidRPr="00A61296" w:rsidRDefault="00252F21" w:rsidP="00382159">
      <w:pPr>
        <w:pStyle w:val="B2"/>
        <w:numPr>
          <w:ilvl w:val="2"/>
          <w:numId w:val="21"/>
        </w:numPr>
        <w:tabs>
          <w:tab w:val="clear" w:pos="2160"/>
          <w:tab w:val="num" w:pos="1800"/>
        </w:tabs>
        <w:ind w:left="1800"/>
        <w:rPr>
          <w:lang w:val="fr-FR"/>
        </w:rPr>
      </w:pPr>
      <w:r>
        <w:rPr>
          <w:lang w:val="en-US"/>
        </w:rPr>
        <w:t xml:space="preserve">Striving to use the same EAS </w:t>
      </w:r>
      <w:r w:rsidRPr="00A61296">
        <w:rPr>
          <w:lang w:val="en-GB"/>
        </w:rPr>
        <w:t>for multi-user gaming or platooning, etc. </w:t>
      </w:r>
      <w:r>
        <w:rPr>
          <w:lang w:val="en-GB"/>
        </w:rPr>
        <w:t xml:space="preserve">while there is </w:t>
      </w:r>
      <w:r>
        <w:rPr>
          <w:lang w:val="en-US"/>
        </w:rPr>
        <w:t>there</w:t>
      </w:r>
      <w:r w:rsidRPr="00A61296">
        <w:rPr>
          <w:lang w:val="en-US"/>
        </w:rPr>
        <w:t xml:space="preserve"> UEs mobility </w:t>
      </w:r>
    </w:p>
    <w:p w14:paraId="42258ED1" w14:textId="2637C1F1" w:rsidR="00A61296" w:rsidRPr="00A61296" w:rsidRDefault="00B35329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>
        <w:rPr>
          <w:lang w:val="en-US"/>
        </w:rPr>
        <w:t xml:space="preserve">Support of ATSSS in situation of Traffic offload. </w:t>
      </w:r>
      <w:r>
        <w:rPr>
          <w:b/>
          <w:bCs/>
          <w:lang w:val="en-US"/>
        </w:rPr>
        <w:t xml:space="preserve">This item is put here but would be better positioned in an </w:t>
      </w:r>
      <w:r w:rsidR="00BF0CE7">
        <w:rPr>
          <w:b/>
          <w:bCs/>
          <w:lang w:val="en-US"/>
        </w:rPr>
        <w:t>e²</w:t>
      </w:r>
      <w:r>
        <w:rPr>
          <w:b/>
          <w:bCs/>
          <w:lang w:val="en-US"/>
        </w:rPr>
        <w:t>ATSSS dedicated SID</w:t>
      </w:r>
    </w:p>
    <w:p w14:paraId="69D88C2E" w14:textId="77777777" w:rsidR="00A61296" w:rsidRPr="009E3475" w:rsidRDefault="00A61296" w:rsidP="00446F48">
      <w:pPr>
        <w:pStyle w:val="B2"/>
      </w:pPr>
    </w:p>
    <w:p w14:paraId="6DD8C4AE" w14:textId="77777777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14E6F3DC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 xml:space="preserve">{One line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i/>
                <w:sz w:val="16"/>
                <w:szCs w:val="16"/>
              </w:rPr>
              <w:t>Create</w:t>
            </w:r>
            <w:proofErr w:type="spellEnd"/>
            <w:r w:rsidRPr="009E3475">
              <w:rPr>
                <w:i/>
                <w:sz w:val="16"/>
                <w:szCs w:val="16"/>
              </w:rPr>
              <w:t>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as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no. or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C15BBF3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738C5C3E" w:rsidR="000F0F07" w:rsidRPr="000C7132" w:rsidRDefault="000F0F07" w:rsidP="00A61296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3C24803C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A61296">
              <w:rPr>
                <w:i/>
              </w:rPr>
              <w:t>9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5F585709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A61296">
              <w:rPr>
                <w:i/>
              </w:rPr>
              <w:t>9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</w:t>
      </w:r>
      <w:proofErr w:type="gramStart"/>
      <w:r w:rsidRPr="009E3475">
        <w:t>particular aspect(s)</w:t>
      </w:r>
      <w:proofErr w:type="gramEnd"/>
      <w:r w:rsidRPr="009E3475">
        <w:t xml:space="preserve"> of the TS/TR. In this case, their responsibility </w:t>
      </w:r>
      <w:proofErr w:type="gramStart"/>
      <w:r w:rsidRPr="009E3475">
        <w:t>has to</w:t>
      </w:r>
      <w:proofErr w:type="gramEnd"/>
      <w:r w:rsidRPr="009E3475">
        <w:t xml:space="preserve">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040353FC" w:rsidR="003F7017" w:rsidRPr="005C2488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  <w:lang w:val="fr-FR"/>
              </w:rPr>
            </w:pPr>
            <w:proofErr w:type="spellStart"/>
            <w:r w:rsidRPr="009E3475">
              <w:rPr>
                <w:b/>
                <w:sz w:val="16"/>
                <w:szCs w:val="16"/>
              </w:rPr>
              <w:t>Impacted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b/>
                <w:sz w:val="16"/>
                <w:szCs w:val="16"/>
              </w:rPr>
              <w:t>existing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TS/TR </w:t>
            </w:r>
            <w:r w:rsidRPr="009E3475">
              <w:rPr>
                <w:i/>
                <w:sz w:val="16"/>
                <w:szCs w:val="16"/>
              </w:rPr>
              <w:t xml:space="preserve">{One line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i/>
                <w:sz w:val="16"/>
                <w:szCs w:val="16"/>
              </w:rPr>
              <w:t>Create</w:t>
            </w:r>
            <w:proofErr w:type="spellEnd"/>
            <w:r w:rsidRPr="009E3475">
              <w:rPr>
                <w:i/>
                <w:sz w:val="16"/>
                <w:szCs w:val="16"/>
              </w:rPr>
              <w:t>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as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  <w:r w:rsidR="005C2488">
              <w:rPr>
                <w:i/>
                <w:sz w:val="16"/>
                <w:szCs w:val="16"/>
              </w:rPr>
              <w:t> </w:t>
            </w:r>
            <w:r w:rsidR="005C2488">
              <w:rPr>
                <w:i/>
                <w:sz w:val="16"/>
                <w:szCs w:val="16"/>
                <w:lang w:val="fr-FR"/>
              </w:rPr>
              <w:t xml:space="preserve">: </w:t>
            </w:r>
            <w:r w:rsidR="005C2488" w:rsidRPr="005C2488">
              <w:rPr>
                <w:b/>
                <w:bCs/>
                <w:i/>
                <w:sz w:val="16"/>
                <w:szCs w:val="16"/>
                <w:lang w:val="fr-FR"/>
              </w:rPr>
              <w:t>NONE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 xml:space="preserve">Target </w:t>
            </w:r>
            <w:proofErr w:type="spellStart"/>
            <w:r w:rsidRPr="009E3475">
              <w:rPr>
                <w:sz w:val="16"/>
                <w:szCs w:val="16"/>
              </w:rPr>
              <w:t>completion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plenary</w:t>
            </w:r>
            <w:proofErr w:type="spellEnd"/>
            <w:r w:rsidRPr="009E3475">
              <w:rPr>
                <w:sz w:val="16"/>
                <w:szCs w:val="16"/>
              </w:rPr>
              <w:t>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4F24EF19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t xml:space="preserve"> </w:t>
      </w:r>
      <w:r w:rsidRPr="00DD30FC">
        <w:rPr>
          <w:lang w:val="fr-FR"/>
        </w:rPr>
        <w:t>Shubhranshu</w:t>
      </w:r>
      <w:r w:rsidR="00F95DD5" w:rsidRPr="00DD30FC">
        <w:rPr>
          <w:lang w:val="fr-FR"/>
        </w:rPr>
        <w:t>.singh</w:t>
      </w:r>
      <w:r w:rsidRPr="00DD30FC">
        <w:rPr>
          <w:lang w:val="fr-FR"/>
        </w:rPr>
        <w:t>@</w:t>
      </w:r>
      <w:r w:rsidR="00DD30FC" w:rsidRPr="00DD30FC">
        <w:rPr>
          <w:lang w:val="fr-FR"/>
        </w:rPr>
        <w:t>nokia</w:t>
      </w:r>
      <w:r w:rsidRPr="00DD30FC">
        <w:rPr>
          <w:lang w:val="fr-FR"/>
        </w:rPr>
        <w:t>.com</w:t>
      </w:r>
      <w:bookmarkStart w:id="3" w:name="_GoBack"/>
      <w:bookmarkEnd w:id="3"/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18915B87" w:rsidR="00050460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77777777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commentRangeStart w:id="4"/>
      <w:r w:rsidRPr="00015F97">
        <w:rPr>
          <w:strike/>
        </w:rPr>
        <w:t>Supporting</w:t>
      </w:r>
      <w:r>
        <w:t xml:space="preserve"> Individual Members </w:t>
      </w:r>
      <w:r>
        <w:rPr>
          <w:i/>
          <w:iCs/>
        </w:rPr>
        <w:t>comment</w:t>
      </w:r>
      <w:commentRangeEnd w:id="4"/>
      <w:r>
        <w:rPr>
          <w:rStyle w:val="CommentReference"/>
          <w:rFonts w:ascii="Times New Roman" w:hAnsi="Times New Roman"/>
        </w:rPr>
        <w:commentReference w:id="4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5092"/>
      </w:tblGrid>
      <w:tr w:rsidR="00451AEF" w:rsidRPr="00472A0A" w14:paraId="74C6FFF8" w14:textId="77777777" w:rsidTr="001109E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451AEF" w:rsidRPr="00472A0A" w:rsidRDefault="00451AEF" w:rsidP="001109EC">
            <w:pPr>
              <w:pStyle w:val="TAH"/>
            </w:pPr>
            <w:proofErr w:type="spellStart"/>
            <w:r w:rsidRPr="00015F97">
              <w:rPr>
                <w:strike/>
              </w:rPr>
              <w:t>Supporting</w:t>
            </w:r>
            <w:proofErr w:type="spellEnd"/>
            <w:r>
              <w:t xml:space="preserve"> </w:t>
            </w:r>
            <w:r w:rsidRPr="00472A0A">
              <w:t xml:space="preserve">IM </w:t>
            </w:r>
            <w:proofErr w:type="spellStart"/>
            <w:r w:rsidRPr="00472A0A">
              <w:t>name</w:t>
            </w:r>
            <w:proofErr w:type="spellEnd"/>
          </w:p>
        </w:tc>
        <w:tc>
          <w:tcPr>
            <w:tcW w:w="5092" w:type="dxa"/>
            <w:shd w:val="clear" w:color="auto" w:fill="E0E0E0"/>
          </w:tcPr>
          <w:p w14:paraId="33D10559" w14:textId="77777777" w:rsidR="00451AEF" w:rsidRPr="00472A0A" w:rsidRDefault="00451AEF" w:rsidP="001109EC">
            <w:pPr>
              <w:pStyle w:val="TAH"/>
            </w:pPr>
            <w:r>
              <w:t>Comment</w:t>
            </w:r>
          </w:p>
        </w:tc>
      </w:tr>
      <w:tr w:rsidR="00451AEF" w:rsidRPr="00472A0A" w14:paraId="697F5DF4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451AEF" w:rsidRPr="00472A0A" w:rsidRDefault="00451AEF" w:rsidP="001109EC">
            <w:pPr>
              <w:pStyle w:val="TAL"/>
            </w:pPr>
            <w:r>
              <w:t>Nokia</w:t>
            </w:r>
          </w:p>
        </w:tc>
        <w:tc>
          <w:tcPr>
            <w:tcW w:w="5092" w:type="dxa"/>
          </w:tcPr>
          <w:p w14:paraId="495F5652" w14:textId="77777777" w:rsidR="00451AEF" w:rsidRDefault="00451AEF" w:rsidP="001109EC">
            <w:pPr>
              <w:pStyle w:val="TAL"/>
            </w:pPr>
            <w:r>
              <w:t>Support</w:t>
            </w:r>
          </w:p>
        </w:tc>
      </w:tr>
      <w:tr w:rsidR="00451AEF" w:rsidRPr="00472A0A" w14:paraId="4C0791CF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  <w:tc>
          <w:tcPr>
            <w:tcW w:w="5092" w:type="dxa"/>
          </w:tcPr>
          <w:p w14:paraId="1690CCA5" w14:textId="77777777" w:rsidR="00451AEF" w:rsidRDefault="00451AEF" w:rsidP="001109EC">
            <w:pPr>
              <w:pStyle w:val="TAL"/>
            </w:pPr>
            <w:r>
              <w:t>support</w:t>
            </w:r>
          </w:p>
        </w:tc>
      </w:tr>
      <w:tr w:rsidR="00451AEF" w:rsidRPr="00472A0A" w14:paraId="6E429966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  <w:tc>
          <w:tcPr>
            <w:tcW w:w="5092" w:type="dxa"/>
          </w:tcPr>
          <w:p w14:paraId="74D6C4A3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</w:tr>
      <w:tr w:rsidR="00451AEF" w:rsidRPr="00472A0A" w14:paraId="39E454DE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  <w:tc>
          <w:tcPr>
            <w:tcW w:w="5092" w:type="dxa"/>
          </w:tcPr>
          <w:p w14:paraId="07B806AA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</w:tr>
      <w:tr w:rsidR="00451AEF" w:rsidRPr="00472A0A" w14:paraId="49074289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01DE5248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38FB5C46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  <w:tc>
          <w:tcPr>
            <w:tcW w:w="5092" w:type="dxa"/>
          </w:tcPr>
          <w:p w14:paraId="5D985B81" w14:textId="77777777" w:rsidR="00451AEF" w:rsidRPr="001826D2" w:rsidRDefault="00451AEF" w:rsidP="001109EC">
            <w:pPr>
              <w:pStyle w:val="TAL"/>
              <w:rPr>
                <w:lang w:eastAsia="zh-CN"/>
              </w:rPr>
            </w:pPr>
          </w:p>
        </w:tc>
      </w:tr>
      <w:tr w:rsidR="00451AEF" w:rsidRPr="00472A0A" w14:paraId="4845E2D8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5D2AA697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06148DD9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2696E67A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55783788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53BEB024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1126C583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4DCB73D0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1917DEF6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54BE06CE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68BEA018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77777777" w:rsidR="00451AEF" w:rsidRPr="00472A0A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4CA4C8F8" w14:textId="77777777" w:rsidR="00451AEF" w:rsidRPr="00472A0A" w:rsidRDefault="00451AEF" w:rsidP="001109EC">
            <w:pPr>
              <w:pStyle w:val="TAL"/>
            </w:pPr>
          </w:p>
        </w:tc>
      </w:tr>
      <w:tr w:rsidR="00451AEF" w:rsidRPr="00472A0A" w14:paraId="391CCF4F" w14:textId="77777777" w:rsidTr="001109E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77777777" w:rsidR="00451AEF" w:rsidRDefault="00451AEF" w:rsidP="001109EC">
            <w:pPr>
              <w:pStyle w:val="TAL"/>
            </w:pPr>
          </w:p>
        </w:tc>
        <w:tc>
          <w:tcPr>
            <w:tcW w:w="5092" w:type="dxa"/>
          </w:tcPr>
          <w:p w14:paraId="3B54A3CD" w14:textId="77777777" w:rsidR="00451AEF" w:rsidRDefault="00451AEF" w:rsidP="001109EC">
            <w:pPr>
              <w:pStyle w:val="TAL"/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LTHBM0" w:date="2021-05-02T22:54:00Z" w:initials="LTHBM0">
    <w:p w14:paraId="58C78CD2" w14:textId="5635F45A" w:rsidR="00A61296" w:rsidRDefault="00A61296">
      <w:pPr>
        <w:pStyle w:val="CommentText"/>
      </w:pPr>
      <w:r>
        <w:rPr>
          <w:rStyle w:val="CommentReference"/>
        </w:rPr>
        <w:annotationRef/>
      </w:r>
      <w:r>
        <w:t>Mandatory to allow delivery of new information to the AF</w:t>
      </w:r>
    </w:p>
  </w:comment>
  <w:comment w:id="2" w:author="LTHBM0" w:date="2021-05-03T08:51:00Z" w:initials="LTHBM0">
    <w:p w14:paraId="3F328B94" w14:textId="3A868D3B" w:rsidR="00433E2D" w:rsidRDefault="00433E2D">
      <w:pPr>
        <w:pStyle w:val="CommentText"/>
      </w:pPr>
      <w:r>
        <w:rPr>
          <w:rStyle w:val="CommentReference"/>
        </w:rPr>
        <w:annotationRef/>
      </w:r>
      <w:r>
        <w:t>Will be updated later</w:t>
      </w:r>
    </w:p>
  </w:comment>
  <w:comment w:id="4" w:author="LTHBM0" w:date="2021-05-04T08:57:00Z" w:initials="LTHBM0">
    <w:p w14:paraId="26BFC3F1" w14:textId="77777777" w:rsidR="00451AEF" w:rsidRDefault="00451AEF" w:rsidP="00451AEF">
      <w:pPr>
        <w:pStyle w:val="CommentText"/>
      </w:pPr>
      <w:r>
        <w:rPr>
          <w:rStyle w:val="CommentReference"/>
        </w:rPr>
        <w:annotationRef/>
      </w:r>
      <w:r>
        <w:t>Will be aligned to the template for final submission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78CD2" w15:done="0"/>
  <w15:commentEx w15:paraId="3F328B94" w15:done="0"/>
  <w15:commentEx w15:paraId="26BFC3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78CD2" w16cid:durableId="2439AC14"/>
  <w16cid:commentId w16cid:paraId="3F328B94" w16cid:durableId="243A3816"/>
  <w16cid:commentId w16cid:paraId="26BFC3F1" w16cid:durableId="243B8A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CEE13" w14:textId="77777777" w:rsidR="00A10DB3" w:rsidRDefault="00A10DB3">
      <w:r>
        <w:separator/>
      </w:r>
    </w:p>
  </w:endnote>
  <w:endnote w:type="continuationSeparator" w:id="0">
    <w:p w14:paraId="5E7F30E6" w14:textId="77777777" w:rsidR="00A10DB3" w:rsidRDefault="00A1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F670" w14:textId="77777777" w:rsidR="00A10DB3" w:rsidRDefault="00A10DB3">
      <w:r>
        <w:separator/>
      </w:r>
    </w:p>
  </w:footnote>
  <w:footnote w:type="continuationSeparator" w:id="0">
    <w:p w14:paraId="0F68D08B" w14:textId="77777777" w:rsidR="00A10DB3" w:rsidRDefault="00A10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2F21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3138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3B8A"/>
    <w:rsid w:val="00446F48"/>
    <w:rsid w:val="00451AEF"/>
    <w:rsid w:val="004522FF"/>
    <w:rsid w:val="00452EAD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1082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61296"/>
    <w:rsid w:val="00A61E86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35329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3808"/>
    <w:rsid w:val="00D25174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1408</Words>
  <Characters>7749</Characters>
  <Application>Microsoft Office Word</Application>
  <DocSecurity>0</DocSecurity>
  <Lines>64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19" baseType="lpstr">
      <vt:lpstr>Title</vt:lpstr>
      <vt:lpstr>May 17 – 28th, 2021; Elbonia             		  			(revision of S2-210)</vt:lpstr>
      <vt:lpstr>Title: 	Study on enhancement of support for Edge Computing in 5GC</vt:lpstr>
      <vt:lpstr>    Acronym:	FS_enh²_EC</vt:lpstr>
      <vt:lpstr>    Unique identifier: 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 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comment </vt:lpstr>
      <vt:lpstr>Title</vt:lpstr>
      <vt:lpstr>Title</vt:lpstr>
    </vt:vector>
  </TitlesOfParts>
  <Company>BT</Company>
  <LinksUpToDate>false</LinksUpToDate>
  <CharactersWithSpaces>9139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LTHBM0</cp:lastModifiedBy>
  <cp:revision>3</cp:revision>
  <cp:lastPrinted>2000-02-29T10:31:00Z</cp:lastPrinted>
  <dcterms:created xsi:type="dcterms:W3CDTF">2021-05-10T08:33:00Z</dcterms:created>
  <dcterms:modified xsi:type="dcterms:W3CDTF">2021-05-10T08:34:00Z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